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E40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jc w:val="center"/>
        <w:rPr>
          <w:rFonts w:hint="eastAsia" w:ascii="宋体" w:hAnsi="宋体" w:eastAsia="宋体" w:cs="宋体"/>
          <w:i w:val="0"/>
          <w:iCs w:val="0"/>
          <w:caps w:val="0"/>
          <w:color w:val="1F1F1F"/>
          <w:spacing w:val="0"/>
          <w:sz w:val="36"/>
          <w:szCs w:val="36"/>
        </w:rPr>
      </w:pPr>
      <w:r>
        <w:rPr>
          <w:rStyle w:val="7"/>
          <w:rFonts w:hint="eastAsia" w:ascii="宋体" w:hAnsi="宋体" w:eastAsia="宋体" w:cs="宋体"/>
          <w:i w:val="0"/>
          <w:iCs w:val="0"/>
          <w:caps w:val="0"/>
          <w:color w:val="1F1F1F"/>
          <w:spacing w:val="0"/>
          <w:sz w:val="36"/>
          <w:szCs w:val="36"/>
          <w:shd w:val="clear" w:fill="FFFFFF"/>
        </w:rPr>
        <w:t>TW-T09型透明仿真电梯实训考核实验装置</w:t>
      </w:r>
    </w:p>
    <w:p w14:paraId="77F3673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jc w:val="center"/>
        <w:rPr>
          <w:rFonts w:hint="eastAsia" w:ascii="宋体" w:hAnsi="宋体" w:eastAsia="宋体" w:cs="宋体"/>
          <w:i w:val="0"/>
          <w:iCs w:val="0"/>
          <w:caps w:val="0"/>
          <w:color w:val="1F1F1F"/>
          <w:spacing w:val="0"/>
          <w:sz w:val="28"/>
          <w:szCs w:val="28"/>
        </w:rPr>
      </w:pPr>
      <w:r>
        <w:rPr>
          <w:rStyle w:val="7"/>
          <w:rFonts w:hint="eastAsia" w:ascii="宋体" w:hAnsi="宋体" w:eastAsia="宋体" w:cs="宋体"/>
          <w:i w:val="0"/>
          <w:iCs w:val="0"/>
          <w:caps w:val="0"/>
          <w:color w:val="1F1F1F"/>
          <w:spacing w:val="0"/>
          <w:sz w:val="28"/>
          <w:szCs w:val="28"/>
          <w:shd w:val="clear" w:fill="FFFFFF"/>
        </w:rPr>
        <w:drawing>
          <wp:inline distT="0" distB="0" distL="114300" distR="114300">
            <wp:extent cx="4443730" cy="3336290"/>
            <wp:effectExtent l="0" t="0" r="13970" b="1651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6"/>
                    <a:stretch>
                      <a:fillRect/>
                    </a:stretch>
                  </pic:blipFill>
                  <pic:spPr>
                    <a:xfrm>
                      <a:off x="0" y="0"/>
                      <a:ext cx="4443730" cy="3336290"/>
                    </a:xfrm>
                    <a:prstGeom prst="rect">
                      <a:avLst/>
                    </a:prstGeom>
                    <a:noFill/>
                    <a:ln w="9525">
                      <a:noFill/>
                    </a:ln>
                  </pic:spPr>
                </pic:pic>
              </a:graphicData>
            </a:graphic>
          </wp:inline>
        </w:drawing>
      </w:r>
    </w:p>
    <w:p w14:paraId="311E50E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一、电梯的基本结构：</w:t>
      </w:r>
    </w:p>
    <w:p w14:paraId="02F5EC6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电梯是根据常见的升降式电梯结构，采用透明有机材料制成，其结构与实际电梯相同，且几乎具备了实际电梯的所有功能。事实上可以把它看作是小型化了的真实电梯。为了便于教学，电梯大部分部件均是采用透明有机材料制成，使得电梯的内部结构一目了然；同时，电梯的运行过程，以及每个动作都十分明了，且可以反复实际动手操作。使学生能够很直观、透彻地了解、掌握电梯的结构及其动作原理，达到事半功倍的效果。解决了以往电梯教学中单纯的理论教学方式或是参观实际电梯时所带来的不安全，无法全面了解其内部结构及运行过程等种种实际问题。</w:t>
      </w:r>
    </w:p>
    <w:p w14:paraId="5B8EDE2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电梯的电气控制系统采用三菱可编程控制器（PLC）实现逻辑智能控制，交流变频调速（VFO）驱动，其硬件结构的组成及功能与实际电梯一样。具有性能可靠、运行平稳、操作简单、能耗低和便于教学等特点。</w:t>
      </w:r>
    </w:p>
    <w:p w14:paraId="1EF30EF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drawing>
          <wp:inline distT="0" distB="0" distL="114300" distR="114300">
            <wp:extent cx="2654935" cy="8307070"/>
            <wp:effectExtent l="0" t="0" r="12065" b="1778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7"/>
                    <a:stretch>
                      <a:fillRect/>
                    </a:stretch>
                  </pic:blipFill>
                  <pic:spPr>
                    <a:xfrm>
                      <a:off x="0" y="0"/>
                      <a:ext cx="2654935" cy="8307070"/>
                    </a:xfrm>
                    <a:prstGeom prst="rect">
                      <a:avLst/>
                    </a:prstGeom>
                    <a:noFill/>
                    <a:ln w="9525">
                      <a:noFill/>
                    </a:ln>
                  </pic:spPr>
                </pic:pic>
              </a:graphicData>
            </a:graphic>
          </wp:inline>
        </w:drawing>
      </w:r>
    </w:p>
    <w:p w14:paraId="3EF4410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二、透明仿真教学电梯整套配备：</w:t>
      </w:r>
    </w:p>
    <w:p w14:paraId="4019535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1、主电梯模型：松下VF200型变频器、三菱FX3GA-60MR可编程控制器；</w:t>
      </w:r>
    </w:p>
    <w:p w14:paraId="3ACE889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2、PLC专用通讯电缆；</w:t>
      </w:r>
    </w:p>
    <w:p w14:paraId="6C7A8E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3、编程器操作手册；</w:t>
      </w:r>
    </w:p>
    <w:p w14:paraId="565616B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4、PLC专用编程工具软件——软件光盘；</w:t>
      </w:r>
    </w:p>
    <w:p w14:paraId="7D447E8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5、教学电梯使用说明书。</w:t>
      </w:r>
    </w:p>
    <w:p w14:paraId="182E6A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drawing>
          <wp:inline distT="0" distB="0" distL="114300" distR="114300">
            <wp:extent cx="5915025" cy="7543800"/>
            <wp:effectExtent l="0" t="0" r="13335"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8"/>
                    <a:stretch>
                      <a:fillRect/>
                    </a:stretch>
                  </pic:blipFill>
                  <pic:spPr>
                    <a:xfrm>
                      <a:off x="0" y="0"/>
                      <a:ext cx="5915025" cy="7543800"/>
                    </a:xfrm>
                    <a:prstGeom prst="rect">
                      <a:avLst/>
                    </a:prstGeom>
                    <a:noFill/>
                    <a:ln w="9525">
                      <a:noFill/>
                    </a:ln>
                  </pic:spPr>
                </pic:pic>
              </a:graphicData>
            </a:graphic>
          </wp:inline>
        </w:drawing>
      </w:r>
    </w:p>
    <w:p w14:paraId="3075076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三、主要技术参数：</w:t>
      </w:r>
    </w:p>
    <w:p w14:paraId="13175F9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外形尺寸(含轮)：长×宽×高：900×600×2280 mm</w:t>
      </w:r>
    </w:p>
    <w:p w14:paraId="5A5280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净重量：135kg    载重量：5kg</w:t>
      </w:r>
    </w:p>
    <w:p w14:paraId="691FF8F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变频器：松下VF200</w:t>
      </w:r>
    </w:p>
    <w:p w14:paraId="581F6E4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输入电压：220V</w:t>
      </w:r>
    </w:p>
    <w:p w14:paraId="2F057E6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输入频率：50Hz</w:t>
      </w:r>
    </w:p>
    <w:p w14:paraId="70EEA16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额定电流：2.5A</w:t>
      </w:r>
    </w:p>
    <w:p w14:paraId="5D73E7C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功 率：0.4KW</w:t>
      </w:r>
    </w:p>
    <w:p w14:paraId="2DE1771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曳引机速比：1:15</w:t>
      </w:r>
    </w:p>
    <w:p w14:paraId="078DD0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模数：1.5(蜗轮减速器)</w:t>
      </w:r>
    </w:p>
    <w:p w14:paraId="776E069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曳引电动机型号：YS-5634W</w:t>
      </w:r>
    </w:p>
    <w:p w14:paraId="09BDCC8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功率：0.18KW   电压：220V</w:t>
      </w:r>
    </w:p>
    <w:p w14:paraId="2BBC393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转速：1400 rpm</w:t>
      </w:r>
    </w:p>
    <w:p w14:paraId="3EB3223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控制方式：PLC控制</w:t>
      </w:r>
    </w:p>
    <w:p w14:paraId="0DAEA34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调速方式：交流变频调速</w:t>
      </w:r>
    </w:p>
    <w:p w14:paraId="0B7FEED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结构形式：四层站</w:t>
      </w:r>
    </w:p>
    <w:p w14:paraId="515E791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电梯平层机构：旋转编码器、永磁感应器</w:t>
      </w:r>
    </w:p>
    <w:p w14:paraId="7E39279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模数：1.5(蜗轮减速器)</w:t>
      </w:r>
    </w:p>
    <w:p w14:paraId="12E7436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曳引电动机型号：YS-5634W</w:t>
      </w:r>
    </w:p>
    <w:p w14:paraId="3BFC24B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功率：0.18KW   电压：220V</w:t>
      </w:r>
    </w:p>
    <w:p w14:paraId="2630C60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转速：1400 rpm</w:t>
      </w:r>
    </w:p>
    <w:p w14:paraId="128CAD7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控制方式：PLC控制</w:t>
      </w:r>
    </w:p>
    <w:p w14:paraId="1E1E9DF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调速方式：交流变频调速</w:t>
      </w:r>
    </w:p>
    <w:p w14:paraId="1836AEA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结构形式：四层站</w:t>
      </w:r>
    </w:p>
    <w:p w14:paraId="2636FB2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电梯平层机构：旋转编码器、永磁感应器</w:t>
      </w:r>
    </w:p>
    <w:p w14:paraId="3E8CA59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drawing>
          <wp:inline distT="0" distB="0" distL="114300" distR="114300">
            <wp:extent cx="4010660" cy="3025140"/>
            <wp:effectExtent l="0" t="0" r="8890" b="381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9"/>
                    <a:stretch>
                      <a:fillRect/>
                    </a:stretch>
                  </pic:blipFill>
                  <pic:spPr>
                    <a:xfrm>
                      <a:off x="0" y="0"/>
                      <a:ext cx="4010660" cy="3025140"/>
                    </a:xfrm>
                    <a:prstGeom prst="rect">
                      <a:avLst/>
                    </a:prstGeom>
                    <a:noFill/>
                    <a:ln w="9525">
                      <a:noFill/>
                    </a:ln>
                  </pic:spPr>
                </pic:pic>
              </a:graphicData>
            </a:graphic>
          </wp:inline>
        </w:drawing>
      </w:r>
    </w:p>
    <w:p w14:paraId="73B6B03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四、基本实训项目</w:t>
      </w:r>
    </w:p>
    <w:p w14:paraId="028ECCD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p>
    <w:p w14:paraId="155A28C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1、传感器检测</w:t>
      </w:r>
    </w:p>
    <w:p w14:paraId="54DB1D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2、变频器的基本使用</w:t>
      </w:r>
    </w:p>
    <w:p w14:paraId="4DBAE06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3、定时器指令</w:t>
      </w:r>
    </w:p>
    <w:p w14:paraId="74F98DC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4、数学运算指令</w:t>
      </w:r>
    </w:p>
    <w:p w14:paraId="724D6BD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5、高速计数器</w:t>
      </w:r>
    </w:p>
    <w:p w14:paraId="3F12CFF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6、轿厢自动开关门控制</w:t>
      </w:r>
    </w:p>
    <w:p w14:paraId="50F28CE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7、电梯运行呼叫指示驱动</w:t>
      </w:r>
    </w:p>
    <w:p w14:paraId="176401F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8、楼层显示</w:t>
      </w:r>
    </w:p>
    <w:p w14:paraId="6AB05C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9、厅门安全控制</w:t>
      </w:r>
    </w:p>
    <w:p w14:paraId="0EFC120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10、电梯终端开关保护</w:t>
      </w:r>
    </w:p>
    <w:p w14:paraId="74C3969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11、电梯升降减速控制</w:t>
      </w:r>
    </w:p>
    <w:p w14:paraId="4D492EF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12、采用光电编码器的定位</w:t>
      </w:r>
    </w:p>
    <w:p w14:paraId="0D509E3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13、轿厢启动与停止、点动控制实训；</w:t>
      </w:r>
    </w:p>
    <w:p w14:paraId="344996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14、轿厢加速与减速的速度控制实训；</w:t>
      </w:r>
    </w:p>
    <w:p w14:paraId="0CEB4C8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15、轿厢平层控制的实训;</w:t>
      </w:r>
    </w:p>
    <w:p w14:paraId="72F4C7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16、轿厢厅门开、关控制实训；</w:t>
      </w:r>
    </w:p>
    <w:p w14:paraId="21D4486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17、楼层呼叫系统实训；</w:t>
      </w:r>
    </w:p>
    <w:p w14:paraId="7C0BC8D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18、终端限位保护装置实训；</w:t>
      </w:r>
    </w:p>
    <w:p w14:paraId="1FD909E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19、限速保护装置实训；</w:t>
      </w:r>
    </w:p>
    <w:p w14:paraId="11157F8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20、信号指示系统实训；</w:t>
      </w:r>
    </w:p>
    <w:p w14:paraId="12AD7F9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21、轿厢照明控制实训；</w:t>
      </w:r>
    </w:p>
    <w:p w14:paraId="4AE6E4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22、电梯控制系统实训；</w:t>
      </w:r>
    </w:p>
    <w:p w14:paraId="66CB987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23、电梯控制程序编写实训；</w:t>
      </w:r>
    </w:p>
    <w:p w14:paraId="0D8723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24、电梯程序运行与调式实训；</w:t>
      </w:r>
    </w:p>
    <w:p w14:paraId="0B36ACD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drawing>
          <wp:inline distT="0" distB="0" distL="114300" distR="114300">
            <wp:extent cx="5124450" cy="3267075"/>
            <wp:effectExtent l="0" t="0" r="11430" b="9525"/>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10"/>
                    <a:stretch>
                      <a:fillRect/>
                    </a:stretch>
                  </pic:blipFill>
                  <pic:spPr>
                    <a:xfrm>
                      <a:off x="0" y="0"/>
                      <a:ext cx="5124450" cy="3267075"/>
                    </a:xfrm>
                    <a:prstGeom prst="rect">
                      <a:avLst/>
                    </a:prstGeom>
                    <a:noFill/>
                    <a:ln w="9525">
                      <a:noFill/>
                    </a:ln>
                  </pic:spPr>
                </pic:pic>
              </a:graphicData>
            </a:graphic>
          </wp:inline>
        </w:drawing>
      </w:r>
    </w:p>
    <w:p w14:paraId="1D31AB3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五、电梯的标准配置功能</w:t>
      </w:r>
    </w:p>
    <w:p w14:paraId="5636D6C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1、手动平层记忆</w:t>
      </w:r>
    </w:p>
    <w:p w14:paraId="26D6FC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2、自动上下循环运行测试</w:t>
      </w:r>
    </w:p>
    <w:p w14:paraId="497D4F9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3、超速故障，限速器安全钳演示</w:t>
      </w:r>
    </w:p>
    <w:p w14:paraId="6CBCC88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4、20种电梯常见故障设置</w:t>
      </w:r>
    </w:p>
    <w:p w14:paraId="60B804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5、电梯的消防控制与迫降功能</w:t>
      </w:r>
    </w:p>
    <w:p w14:paraId="358BD6A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shd w:val="clear" w:fill="FFFFFF"/>
        </w:rPr>
      </w:pPr>
      <w:r>
        <w:rPr>
          <w:rFonts w:hint="eastAsia" w:ascii="宋体" w:hAnsi="宋体" w:eastAsia="宋体" w:cs="宋体"/>
          <w:i w:val="0"/>
          <w:iCs w:val="0"/>
          <w:caps w:val="0"/>
          <w:color w:val="1F1F1F"/>
          <w:spacing w:val="0"/>
          <w:sz w:val="28"/>
          <w:szCs w:val="28"/>
          <w:shd w:val="clear" w:fill="FFFFFF"/>
        </w:rPr>
        <w:t>6、轿顶检修控制器</w:t>
      </w:r>
      <w:bookmarkStart w:id="0" w:name="_GoBack"/>
      <w:bookmarkEnd w:id="0"/>
    </w:p>
    <w:p w14:paraId="4E44CC9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2" w:afterAutospacing="0" w:line="240" w:lineRule="atLeast"/>
        <w:ind w:left="0" w:right="0" w:firstLine="0"/>
        <w:rPr>
          <w:rFonts w:hint="eastAsia" w:ascii="宋体" w:hAnsi="宋体" w:eastAsia="宋体" w:cs="宋体"/>
          <w:i w:val="0"/>
          <w:iCs w:val="0"/>
          <w:caps w:val="0"/>
          <w:color w:val="1F1F1F"/>
          <w:spacing w:val="0"/>
          <w:sz w:val="28"/>
          <w:szCs w:val="28"/>
        </w:rPr>
      </w:pPr>
      <w:r>
        <w:rPr>
          <w:rFonts w:hint="eastAsia" w:ascii="宋体" w:hAnsi="宋体" w:eastAsia="宋体" w:cs="宋体"/>
          <w:i w:val="0"/>
          <w:iCs w:val="0"/>
          <w:caps w:val="0"/>
          <w:color w:val="1F1F1F"/>
          <w:spacing w:val="0"/>
          <w:sz w:val="28"/>
          <w:szCs w:val="28"/>
          <w:shd w:val="clear" w:fill="FFFFFF"/>
        </w:rPr>
        <w:t>六、透明仿真教学电梯配置清单</w:t>
      </w:r>
    </w:p>
    <w:tbl>
      <w:tblPr>
        <w:tblStyle w:val="5"/>
        <w:tblW w:w="9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23"/>
        <w:gridCol w:w="5000"/>
        <w:gridCol w:w="813"/>
        <w:gridCol w:w="843"/>
        <w:gridCol w:w="2170"/>
      </w:tblGrid>
      <w:tr w14:paraId="3DD94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BD010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序号</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5B035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名</w:t>
            </w:r>
            <w:r>
              <w:rPr>
                <w:rFonts w:ascii="Calibri" w:hAnsi="Calibri" w:eastAsia="宋体" w:cs="Calibri"/>
                <w:i w:val="0"/>
                <w:iCs w:val="0"/>
                <w:caps w:val="0"/>
                <w:color w:val="666666"/>
                <w:spacing w:val="0"/>
                <w:kern w:val="0"/>
                <w:sz w:val="28"/>
                <w:szCs w:val="28"/>
                <w:lang w:val="en-US" w:eastAsia="zh-CN" w:bidi="ar"/>
              </w:rPr>
              <w:t> </w:t>
            </w:r>
            <w:r>
              <w:rPr>
                <w:rFonts w:hint="eastAsia" w:ascii="宋体" w:hAnsi="宋体" w:eastAsia="宋体" w:cs="宋体"/>
                <w:i w:val="0"/>
                <w:iCs w:val="0"/>
                <w:caps w:val="0"/>
                <w:color w:val="666666"/>
                <w:spacing w:val="0"/>
                <w:kern w:val="0"/>
                <w:sz w:val="28"/>
                <w:szCs w:val="28"/>
                <w:lang w:val="en-US" w:eastAsia="zh-CN" w:bidi="ar"/>
              </w:rPr>
              <w:t>称</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F2510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单位</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D9AFD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数量</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83E3E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备</w:t>
            </w:r>
            <w:r>
              <w:rPr>
                <w:rFonts w:hint="default" w:ascii="Calibri" w:hAnsi="Calibri" w:eastAsia="宋体" w:cs="Calibri"/>
                <w:i w:val="0"/>
                <w:iCs w:val="0"/>
                <w:caps w:val="0"/>
                <w:color w:val="666666"/>
                <w:spacing w:val="0"/>
                <w:kern w:val="0"/>
                <w:sz w:val="28"/>
                <w:szCs w:val="28"/>
                <w:lang w:val="en-US" w:eastAsia="zh-CN" w:bidi="ar"/>
              </w:rPr>
              <w:t> </w:t>
            </w:r>
            <w:r>
              <w:rPr>
                <w:rFonts w:hint="eastAsia" w:ascii="宋体" w:hAnsi="宋体" w:eastAsia="宋体" w:cs="宋体"/>
                <w:i w:val="0"/>
                <w:iCs w:val="0"/>
                <w:caps w:val="0"/>
                <w:color w:val="666666"/>
                <w:spacing w:val="0"/>
                <w:kern w:val="0"/>
                <w:sz w:val="28"/>
                <w:szCs w:val="28"/>
                <w:lang w:val="en-US" w:eastAsia="zh-CN" w:bidi="ar"/>
              </w:rPr>
              <w:t>注</w:t>
            </w:r>
          </w:p>
        </w:tc>
      </w:tr>
      <w:tr w14:paraId="7877F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096AB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32788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电梯井道</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F7848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台</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7A26E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9DE07A2">
            <w:pPr>
              <w:rPr>
                <w:rFonts w:hint="eastAsia" w:ascii="宋体" w:hAnsi="宋体" w:eastAsia="宋体" w:cs="宋体"/>
                <w:i w:val="0"/>
                <w:iCs w:val="0"/>
                <w:caps w:val="0"/>
                <w:color w:val="666666"/>
                <w:spacing w:val="0"/>
                <w:sz w:val="28"/>
                <w:szCs w:val="28"/>
              </w:rPr>
            </w:pPr>
          </w:p>
        </w:tc>
      </w:tr>
      <w:tr w14:paraId="2181B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E50A6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8072B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可编程控制器：</w:t>
            </w:r>
            <w:r>
              <w:rPr>
                <w:rFonts w:hint="eastAsia" w:ascii="宋体" w:hAnsi="宋体" w:eastAsia="宋体" w:cs="宋体"/>
                <w:i w:val="0"/>
                <w:iCs w:val="0"/>
                <w:caps w:val="0"/>
                <w:color w:val="FF0000"/>
                <w:spacing w:val="0"/>
                <w:kern w:val="0"/>
                <w:sz w:val="28"/>
                <w:szCs w:val="28"/>
                <w:lang w:val="en-US" w:eastAsia="zh-CN" w:bidi="ar"/>
              </w:rPr>
              <w:t>三菱</w:t>
            </w:r>
            <w:r>
              <w:rPr>
                <w:rFonts w:hint="default" w:ascii="Calibri" w:hAnsi="Calibri" w:eastAsia="宋体" w:cs="Calibri"/>
                <w:i w:val="0"/>
                <w:iCs w:val="0"/>
                <w:caps w:val="0"/>
                <w:color w:val="FF0000"/>
                <w:spacing w:val="0"/>
                <w:kern w:val="0"/>
                <w:sz w:val="28"/>
                <w:szCs w:val="28"/>
                <w:shd w:val="clear" w:fill="FF9632"/>
                <w:lang w:val="en-US" w:eastAsia="zh-CN" w:bidi="ar"/>
              </w:rPr>
              <w:t>FX3U</w:t>
            </w:r>
            <w:r>
              <w:rPr>
                <w:rFonts w:hint="default" w:ascii="Calibri" w:hAnsi="Calibri" w:eastAsia="宋体" w:cs="Calibri"/>
                <w:i w:val="0"/>
                <w:iCs w:val="0"/>
                <w:caps w:val="0"/>
                <w:color w:val="FF0000"/>
                <w:spacing w:val="0"/>
                <w:kern w:val="0"/>
                <w:sz w:val="28"/>
                <w:szCs w:val="28"/>
                <w:lang w:val="en-US" w:eastAsia="zh-CN" w:bidi="ar"/>
              </w:rPr>
              <w:t>-38MR</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3E4FA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75F0A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504E1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08A15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5E0F3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706D5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松下变频器：</w:t>
            </w:r>
            <w:r>
              <w:rPr>
                <w:rFonts w:hint="default" w:ascii="Calibri" w:hAnsi="Calibri" w:eastAsia="宋体" w:cs="Calibri"/>
                <w:i w:val="0"/>
                <w:iCs w:val="0"/>
                <w:caps w:val="0"/>
                <w:color w:val="666666"/>
                <w:spacing w:val="0"/>
                <w:kern w:val="0"/>
                <w:sz w:val="28"/>
                <w:szCs w:val="28"/>
                <w:lang w:val="en-US" w:eastAsia="zh-CN" w:bidi="ar"/>
              </w:rPr>
              <w:t>VF200</w:t>
            </w:r>
            <w:r>
              <w:rPr>
                <w:rFonts w:hint="eastAsia" w:ascii="宋体" w:hAnsi="宋体" w:eastAsia="宋体" w:cs="宋体"/>
                <w:i w:val="0"/>
                <w:iCs w:val="0"/>
                <w:caps w:val="0"/>
                <w:color w:val="666666"/>
                <w:spacing w:val="0"/>
                <w:kern w:val="0"/>
                <w:sz w:val="28"/>
                <w:szCs w:val="28"/>
                <w:lang w:val="en-US" w:eastAsia="zh-CN" w:bidi="ar"/>
              </w:rPr>
              <w:t>型</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28FCF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F6270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47D01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7B0B6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4DE1D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40B37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到层提示电铃</w:t>
            </w:r>
            <w:r>
              <w:rPr>
                <w:rFonts w:hint="eastAsia" w:ascii="宋体" w:hAnsi="宋体" w:eastAsia="宋体" w:cs="宋体"/>
                <w:i w:val="0"/>
                <w:iCs w:val="0"/>
                <w:caps w:val="0"/>
                <w:color w:val="FF0000"/>
                <w:spacing w:val="0"/>
                <w:kern w:val="0"/>
                <w:sz w:val="28"/>
                <w:szCs w:val="28"/>
                <w:lang w:val="en-US" w:eastAsia="zh-CN" w:bidi="ar"/>
              </w:rPr>
              <w:t>（电子到站钟）</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6CF6A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0A4BE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B91B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6EED9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8B965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5</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FA1FC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曳引电动机</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667D9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台</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3C886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36DE1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300F1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AEBBA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6</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B1A4D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蜗轮减速器（</w:t>
            </w:r>
            <w:r>
              <w:rPr>
                <w:rFonts w:hint="default" w:ascii="Calibri" w:hAnsi="Calibri" w:eastAsia="宋体" w:cs="Calibri"/>
                <w:i w:val="0"/>
                <w:iCs w:val="0"/>
                <w:caps w:val="0"/>
                <w:color w:val="666666"/>
                <w:spacing w:val="0"/>
                <w:kern w:val="0"/>
                <w:sz w:val="28"/>
                <w:szCs w:val="28"/>
                <w:lang w:val="en-US" w:eastAsia="zh-CN" w:bidi="ar"/>
              </w:rPr>
              <w:t>15 </w:t>
            </w:r>
            <w:r>
              <w:rPr>
                <w:rFonts w:hint="eastAsia" w:ascii="宋体" w:hAnsi="宋体" w:eastAsia="宋体" w:cs="宋体"/>
                <w:i w:val="0"/>
                <w:iCs w:val="0"/>
                <w:caps w:val="0"/>
                <w:color w:val="666666"/>
                <w:spacing w:val="0"/>
                <w:kern w:val="0"/>
                <w:sz w:val="28"/>
                <w:szCs w:val="28"/>
                <w:lang w:val="en-US" w:eastAsia="zh-CN" w:bidi="ar"/>
              </w:rPr>
              <w:t>：</w:t>
            </w:r>
            <w:r>
              <w:rPr>
                <w:rFonts w:hint="default" w:ascii="Calibri" w:hAnsi="Calibri" w:eastAsia="宋体" w:cs="Calibri"/>
                <w:i w:val="0"/>
                <w:iCs w:val="0"/>
                <w:caps w:val="0"/>
                <w:color w:val="666666"/>
                <w:spacing w:val="0"/>
                <w:kern w:val="0"/>
                <w:sz w:val="28"/>
                <w:szCs w:val="28"/>
                <w:lang w:val="en-US" w:eastAsia="zh-CN" w:bidi="ar"/>
              </w:rPr>
              <w:t>1</w:t>
            </w:r>
            <w:r>
              <w:rPr>
                <w:rFonts w:hint="eastAsia" w:ascii="宋体" w:hAnsi="宋体" w:eastAsia="宋体" w:cs="宋体"/>
                <w:i w:val="0"/>
                <w:iCs w:val="0"/>
                <w:caps w:val="0"/>
                <w:color w:val="666666"/>
                <w:spacing w:val="0"/>
                <w:kern w:val="0"/>
                <w:sz w:val="28"/>
                <w:szCs w:val="28"/>
                <w:lang w:val="en-US" w:eastAsia="zh-CN" w:bidi="ar"/>
              </w:rPr>
              <w:t>）</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C0222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台</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267C2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59B3A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1056B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18130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7</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E107A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连轴器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6DB2F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BE262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778E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776F0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0628C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8</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329C5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电磁制动器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19F3D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574B4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736ED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5CD69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42026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9</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88588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曳引轮</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6B479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204CA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FAB38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59D4F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1EDA0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10</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9EA76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导向轮</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D310F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AC2C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A0BB0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6FF58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F7ABD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11</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63B96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限速器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79A65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F95FC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A4F91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3EE52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585A1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12</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78311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旋转编码器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2F852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EFB1D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22A9C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安装在电梯架顶部</w:t>
            </w:r>
          </w:p>
        </w:tc>
      </w:tr>
      <w:tr w14:paraId="57398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B8F5E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13</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D41F1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导轨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DBB82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条</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9EF3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BB6EF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安装在井道上</w:t>
            </w:r>
          </w:p>
        </w:tc>
      </w:tr>
      <w:tr w14:paraId="4D051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641FA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14</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21AEC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对重装置</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DAE32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4B127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44441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安装在导轨上</w:t>
            </w:r>
          </w:p>
        </w:tc>
      </w:tr>
      <w:tr w14:paraId="0CD71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3C728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15</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62FFC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重块</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F323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CBE87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043ED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放在底盘包装箱内</w:t>
            </w:r>
          </w:p>
        </w:tc>
      </w:tr>
      <w:tr w14:paraId="0B8F6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20F07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16</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4BEC7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弹簧缓冲器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AF22C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19B2B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2DF81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安装在电梯底座上</w:t>
            </w:r>
          </w:p>
        </w:tc>
      </w:tr>
      <w:tr w14:paraId="10F58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DDF1A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17</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48A67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纲丝索</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4B8C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根</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C3737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E7250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安装在井道中</w:t>
            </w:r>
          </w:p>
        </w:tc>
      </w:tr>
      <w:tr w14:paraId="37EFC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093C3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18</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DD06F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限速器钢索张紧装置（重块）</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0C00A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B6C4E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F80B3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安装在电梯底座上</w:t>
            </w:r>
          </w:p>
        </w:tc>
      </w:tr>
      <w:tr w14:paraId="18010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0E32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19</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E7F80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超载装置</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B02A3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2D1B3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6DFEF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安装在轿厢顶部</w:t>
            </w:r>
          </w:p>
        </w:tc>
      </w:tr>
      <w:tr w14:paraId="5ECB0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8F7A4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20</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78637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随行电缆</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8C4B7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条</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EA9C5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4CDA1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安装在井道中</w:t>
            </w:r>
          </w:p>
        </w:tc>
      </w:tr>
      <w:tr w14:paraId="37F5C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E3380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21</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CA27B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永磁感应器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87498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E7B63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9</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04E9C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安装在井道中</w:t>
            </w:r>
          </w:p>
        </w:tc>
      </w:tr>
      <w:tr w14:paraId="2E265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FABC4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22</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09900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楼层召唤盒</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82DBC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CB2B9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ADAFD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安装在各楼层外部</w:t>
            </w:r>
          </w:p>
        </w:tc>
      </w:tr>
      <w:tr w14:paraId="4A26D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F3FAC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23</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704A6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轿厢内操纵盒</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16317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87B96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B8D88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安装在电梯底座外部</w:t>
            </w:r>
          </w:p>
        </w:tc>
      </w:tr>
      <w:tr w14:paraId="076B1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26D1A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24</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D997E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楼层显示屏</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306A1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E4EE0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C8DD6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安装在各楼层及底座外部</w:t>
            </w:r>
          </w:p>
        </w:tc>
      </w:tr>
      <w:tr w14:paraId="2DB5A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E0BF5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25</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D302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层门机构</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1F38A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扇</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A8CDB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E8132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安装在各楼层外部</w:t>
            </w:r>
          </w:p>
        </w:tc>
      </w:tr>
      <w:tr w14:paraId="03906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7B823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26</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869F8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轿厢</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47CA0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668CA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88B9E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安装在导轨上</w:t>
            </w:r>
          </w:p>
        </w:tc>
      </w:tr>
      <w:tr w14:paraId="0D48E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F4B12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27</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B5FFE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安全钳</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2EFB4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对</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14BDD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BF83E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安装在轿厢架底部</w:t>
            </w:r>
          </w:p>
        </w:tc>
      </w:tr>
      <w:tr w14:paraId="659CA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29863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28</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4E416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导靴</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F256D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29EFB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D897A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安装在轿厢架顶部</w:t>
            </w:r>
          </w:p>
        </w:tc>
      </w:tr>
      <w:tr w14:paraId="490BE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33C5A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29</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7FE19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门机装置</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9D326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8558A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36E18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安装在轿厢上</w:t>
            </w:r>
          </w:p>
        </w:tc>
      </w:tr>
      <w:tr w14:paraId="544BF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224B9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30</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DCD36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照明灯</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2CC54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9B7B0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F4A19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安装在轿厢一侧</w:t>
            </w:r>
          </w:p>
        </w:tc>
      </w:tr>
      <w:tr w14:paraId="34A58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F1980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31</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B8C50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风扇</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98E16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4711C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20ACD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安装在轿厢背部</w:t>
            </w:r>
          </w:p>
        </w:tc>
      </w:tr>
      <w:tr w14:paraId="6F916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7D5C4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32</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3B43C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电气控制板</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16D70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4FC2B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1297C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安装在电梯架一侧</w:t>
            </w:r>
          </w:p>
        </w:tc>
      </w:tr>
      <w:tr w14:paraId="0D916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68B3F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33</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E9AFD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报警蜂鸣器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1E411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96A0C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163CA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2674A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206E7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34</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6F595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default" w:ascii="Calibri" w:hAnsi="Calibri" w:eastAsia="宋体" w:cs="Calibri"/>
                <w:i w:val="0"/>
                <w:iCs w:val="0"/>
                <w:caps w:val="0"/>
                <w:color w:val="666666"/>
                <w:spacing w:val="0"/>
                <w:kern w:val="0"/>
                <w:sz w:val="28"/>
                <w:szCs w:val="28"/>
                <w:lang w:val="en-US" w:eastAsia="zh-CN" w:bidi="ar"/>
              </w:rPr>
              <w:t>DC 24V</w:t>
            </w:r>
            <w:r>
              <w:rPr>
                <w:rFonts w:hint="eastAsia" w:ascii="宋体" w:hAnsi="宋体" w:eastAsia="宋体" w:cs="宋体"/>
                <w:i w:val="0"/>
                <w:iCs w:val="0"/>
                <w:caps w:val="0"/>
                <w:color w:val="666666"/>
                <w:spacing w:val="0"/>
                <w:kern w:val="0"/>
                <w:sz w:val="28"/>
                <w:szCs w:val="28"/>
                <w:lang w:val="en-US" w:eastAsia="zh-CN" w:bidi="ar"/>
              </w:rPr>
              <w:t>电源</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98F83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4F6B3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D6BC3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4592D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A6AEE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35</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DA00C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故障设置板</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059BF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D9DAA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172BC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57A74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7B022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36</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1646A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交流接触器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02984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90FBE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A5294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39F40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49667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37</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C48E7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漏电脱扣器</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1E2D3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CAD57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900A9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755F2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2C448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38</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4F3DD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接线板</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50C65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块</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25859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B4F62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安装在电气控制板上</w:t>
            </w:r>
          </w:p>
        </w:tc>
      </w:tr>
      <w:tr w14:paraId="6F3C9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C690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39</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DBD00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极限开关（上、下）、限位开关（上、下）</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7F3C6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DFF6B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各</w:t>
            </w:r>
            <w:r>
              <w:rPr>
                <w:rFonts w:hint="default" w:ascii="Calibri" w:hAnsi="Calibri" w:eastAsia="宋体" w:cs="Calibri"/>
                <w:i w:val="0"/>
                <w:iCs w:val="0"/>
                <w:caps w:val="0"/>
                <w:color w:val="666666"/>
                <w:spacing w:val="0"/>
                <w:kern w:val="0"/>
                <w:sz w:val="28"/>
                <w:szCs w:val="28"/>
                <w:lang w:val="en-US" w:eastAsia="zh-CN" w:bidi="ar"/>
              </w:rPr>
              <w:t>2</w:t>
            </w:r>
            <w:r>
              <w:rPr>
                <w:rFonts w:hint="eastAsia" w:ascii="宋体" w:hAnsi="宋体" w:eastAsia="宋体" w:cs="宋体"/>
                <w:i w:val="0"/>
                <w:iCs w:val="0"/>
                <w:caps w:val="0"/>
                <w:color w:val="666666"/>
                <w:spacing w:val="0"/>
                <w:kern w:val="0"/>
                <w:sz w:val="28"/>
                <w:szCs w:val="28"/>
                <w:lang w:val="en-US" w:eastAsia="zh-CN" w:bidi="ar"/>
              </w:rPr>
              <w:t>只</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73618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安装在井道上、下部</w:t>
            </w:r>
          </w:p>
        </w:tc>
      </w:tr>
      <w:tr w14:paraId="74DAB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21B4C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40</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7C7E1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内六角扳手（</w:t>
            </w:r>
            <w:r>
              <w:rPr>
                <w:rFonts w:hint="default" w:ascii="Calibri" w:hAnsi="Calibri" w:eastAsia="宋体" w:cs="Calibri"/>
                <w:i w:val="0"/>
                <w:iCs w:val="0"/>
                <w:caps w:val="0"/>
                <w:color w:val="666666"/>
                <w:spacing w:val="0"/>
                <w:kern w:val="0"/>
                <w:sz w:val="28"/>
                <w:szCs w:val="28"/>
                <w:lang w:val="en-US" w:eastAsia="zh-CN" w:bidi="ar"/>
              </w:rPr>
              <w:t>M2</w:t>
            </w:r>
            <w:r>
              <w:rPr>
                <w:rFonts w:hint="eastAsia" w:ascii="宋体" w:hAnsi="宋体" w:eastAsia="宋体" w:cs="宋体"/>
                <w:i w:val="0"/>
                <w:iCs w:val="0"/>
                <w:caps w:val="0"/>
                <w:color w:val="666666"/>
                <w:spacing w:val="0"/>
                <w:kern w:val="0"/>
                <w:sz w:val="28"/>
                <w:szCs w:val="28"/>
                <w:lang w:val="en-US" w:eastAsia="zh-CN" w:bidi="ar"/>
              </w:rPr>
              <w:t>、</w:t>
            </w:r>
            <w:r>
              <w:rPr>
                <w:rFonts w:hint="default" w:ascii="Calibri" w:hAnsi="Calibri" w:eastAsia="宋体" w:cs="Calibri"/>
                <w:i w:val="0"/>
                <w:iCs w:val="0"/>
                <w:caps w:val="0"/>
                <w:color w:val="666666"/>
                <w:spacing w:val="0"/>
                <w:kern w:val="0"/>
                <w:sz w:val="28"/>
                <w:szCs w:val="28"/>
                <w:lang w:val="en-US" w:eastAsia="zh-CN" w:bidi="ar"/>
              </w:rPr>
              <w:t>M3</w:t>
            </w:r>
            <w:r>
              <w:rPr>
                <w:rFonts w:hint="eastAsia" w:ascii="宋体" w:hAnsi="宋体" w:eastAsia="宋体" w:cs="宋体"/>
                <w:i w:val="0"/>
                <w:iCs w:val="0"/>
                <w:caps w:val="0"/>
                <w:color w:val="666666"/>
                <w:spacing w:val="0"/>
                <w:kern w:val="0"/>
                <w:sz w:val="28"/>
                <w:szCs w:val="28"/>
                <w:lang w:val="en-US" w:eastAsia="zh-CN" w:bidi="ar"/>
              </w:rPr>
              <w:t>、</w:t>
            </w:r>
            <w:r>
              <w:rPr>
                <w:rFonts w:hint="default" w:ascii="Calibri" w:hAnsi="Calibri" w:eastAsia="宋体" w:cs="Calibri"/>
                <w:i w:val="0"/>
                <w:iCs w:val="0"/>
                <w:caps w:val="0"/>
                <w:color w:val="666666"/>
                <w:spacing w:val="0"/>
                <w:kern w:val="0"/>
                <w:sz w:val="28"/>
                <w:szCs w:val="28"/>
                <w:lang w:val="en-US" w:eastAsia="zh-CN" w:bidi="ar"/>
              </w:rPr>
              <w:t>M5</w:t>
            </w:r>
            <w:r>
              <w:rPr>
                <w:rFonts w:hint="eastAsia" w:ascii="宋体" w:hAnsi="宋体" w:eastAsia="宋体" w:cs="宋体"/>
                <w:i w:val="0"/>
                <w:iCs w:val="0"/>
                <w:caps w:val="0"/>
                <w:color w:val="666666"/>
                <w:spacing w:val="0"/>
                <w:kern w:val="0"/>
                <w:sz w:val="28"/>
                <w:szCs w:val="28"/>
                <w:lang w:val="en-US" w:eastAsia="zh-CN" w:bidi="ar"/>
              </w:rPr>
              <w:t>、</w:t>
            </w:r>
            <w:r>
              <w:rPr>
                <w:rFonts w:hint="default" w:ascii="Calibri" w:hAnsi="Calibri" w:eastAsia="宋体" w:cs="Calibri"/>
                <w:i w:val="0"/>
                <w:iCs w:val="0"/>
                <w:caps w:val="0"/>
                <w:color w:val="666666"/>
                <w:spacing w:val="0"/>
                <w:kern w:val="0"/>
                <w:sz w:val="28"/>
                <w:szCs w:val="28"/>
                <w:lang w:val="en-US" w:eastAsia="zh-CN" w:bidi="ar"/>
              </w:rPr>
              <w:t>M6</w:t>
            </w:r>
            <w:r>
              <w:rPr>
                <w:rFonts w:hint="eastAsia" w:ascii="宋体" w:hAnsi="宋体" w:eastAsia="宋体" w:cs="宋体"/>
                <w:i w:val="0"/>
                <w:iCs w:val="0"/>
                <w:caps w:val="0"/>
                <w:color w:val="666666"/>
                <w:spacing w:val="0"/>
                <w:kern w:val="0"/>
                <w:sz w:val="28"/>
                <w:szCs w:val="28"/>
                <w:lang w:val="en-US" w:eastAsia="zh-CN" w:bidi="ar"/>
              </w:rPr>
              <w:t>）、</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F09B0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135BA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各</w:t>
            </w:r>
            <w:r>
              <w:rPr>
                <w:rFonts w:hint="default" w:ascii="Calibri" w:hAnsi="Calibri" w:eastAsia="宋体" w:cs="Calibri"/>
                <w:i w:val="0"/>
                <w:iCs w:val="0"/>
                <w:caps w:val="0"/>
                <w:color w:val="666666"/>
                <w:spacing w:val="0"/>
                <w:kern w:val="0"/>
                <w:sz w:val="28"/>
                <w:szCs w:val="28"/>
                <w:lang w:val="en-US" w:eastAsia="zh-CN" w:bidi="ar"/>
              </w:rPr>
              <w:t>1</w:t>
            </w:r>
            <w:r>
              <w:rPr>
                <w:rFonts w:hint="eastAsia" w:ascii="宋体" w:hAnsi="宋体" w:eastAsia="宋体" w:cs="宋体"/>
                <w:i w:val="0"/>
                <w:iCs w:val="0"/>
                <w:caps w:val="0"/>
                <w:color w:val="666666"/>
                <w:spacing w:val="0"/>
                <w:kern w:val="0"/>
                <w:sz w:val="28"/>
                <w:szCs w:val="28"/>
                <w:lang w:val="en-US" w:eastAsia="zh-CN" w:bidi="ar"/>
              </w:rPr>
              <w:t>只</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B3D61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22895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53A10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41</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8372F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活扳手</w:t>
            </w:r>
            <w:r>
              <w:rPr>
                <w:rFonts w:hint="default" w:ascii="Calibri" w:hAnsi="Calibri" w:eastAsia="宋体" w:cs="Calibri"/>
                <w:i w:val="0"/>
                <w:iCs w:val="0"/>
                <w:caps w:val="0"/>
                <w:color w:val="666666"/>
                <w:spacing w:val="0"/>
                <w:kern w:val="0"/>
                <w:sz w:val="28"/>
                <w:szCs w:val="28"/>
                <w:lang w:val="en-US" w:eastAsia="zh-CN" w:bidi="ar"/>
              </w:rPr>
              <w:t>150mm</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A4F2A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把</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EAAE0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4E0C8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2B08F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1DD62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42</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4AB36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轴用挡圈钳</w:t>
            </w:r>
            <w:r>
              <w:rPr>
                <w:rFonts w:hint="default" w:ascii="Calibri" w:hAnsi="Calibri" w:eastAsia="宋体" w:cs="Calibri"/>
                <w:i w:val="0"/>
                <w:iCs w:val="0"/>
                <w:caps w:val="0"/>
                <w:color w:val="666666"/>
                <w:spacing w:val="0"/>
                <w:kern w:val="0"/>
                <w:sz w:val="28"/>
                <w:szCs w:val="28"/>
                <w:lang w:val="en-US" w:eastAsia="zh-CN" w:bidi="ar"/>
              </w:rPr>
              <w:t> 6#</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384A2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FC163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EA8AD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173F7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81D01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43</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8FF65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尖嘴钳</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00723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5E3A7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4490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620E2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72BA4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44</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35681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十字螺丝刀Φ3、Φ6</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E19C6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1EA2C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1332F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181B4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06F74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45</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940E7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一字螺丝刀Φ3、Φ6</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D2977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4E2CE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2</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CD99F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3894E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6F298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46</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3AD34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default" w:ascii="Calibri" w:hAnsi="Calibri" w:eastAsia="宋体" w:cs="Calibri"/>
                <w:i w:val="0"/>
                <w:iCs w:val="0"/>
                <w:caps w:val="0"/>
                <w:color w:val="666666"/>
                <w:spacing w:val="0"/>
                <w:kern w:val="0"/>
                <w:sz w:val="28"/>
                <w:szCs w:val="28"/>
                <w:lang w:val="en-US" w:eastAsia="zh-CN" w:bidi="ar"/>
              </w:rPr>
              <w:t>502</w:t>
            </w:r>
            <w:r>
              <w:rPr>
                <w:rFonts w:hint="eastAsia" w:ascii="宋体" w:hAnsi="宋体" w:eastAsia="宋体" w:cs="宋体"/>
                <w:i w:val="0"/>
                <w:iCs w:val="0"/>
                <w:caps w:val="0"/>
                <w:color w:val="666666"/>
                <w:spacing w:val="0"/>
                <w:kern w:val="0"/>
                <w:sz w:val="28"/>
                <w:szCs w:val="28"/>
                <w:lang w:val="en-US" w:eastAsia="zh-CN" w:bidi="ar"/>
              </w:rPr>
              <w:t>胶水</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41790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瓶</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65BF4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00FFF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156C0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B4FAB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47</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F9C9B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常用螺钉</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7FDB4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枚</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F3BAC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若干</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32BD5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2150A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91354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48</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15BB79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微动开关</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4905A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只</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CC0E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w:t>
            </w:r>
            <w:r>
              <w:rPr>
                <w:rFonts w:hint="eastAsia" w:ascii="宋体" w:hAnsi="宋体" w:eastAsia="宋体" w:cs="宋体"/>
                <w:i w:val="0"/>
                <w:iCs w:val="0"/>
                <w:caps w:val="0"/>
                <w:color w:val="666666"/>
                <w:spacing w:val="0"/>
                <w:kern w:val="0"/>
                <w:sz w:val="28"/>
                <w:szCs w:val="28"/>
                <w:lang w:val="en-US" w:eastAsia="zh-CN" w:bidi="ar"/>
              </w:rPr>
              <w:t>只</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25CC2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22912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85B8D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49</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660D5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毛巾</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96D2A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条</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7123C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5B657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03879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6A2C1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50</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B5575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松下</w:t>
            </w:r>
            <w:r>
              <w:rPr>
                <w:rFonts w:hint="default" w:ascii="Calibri" w:hAnsi="Calibri" w:eastAsia="宋体" w:cs="Calibri"/>
                <w:i w:val="0"/>
                <w:iCs w:val="0"/>
                <w:caps w:val="0"/>
                <w:color w:val="666666"/>
                <w:spacing w:val="0"/>
                <w:kern w:val="0"/>
                <w:sz w:val="28"/>
                <w:szCs w:val="28"/>
                <w:lang w:val="en-US" w:eastAsia="zh-CN" w:bidi="ar"/>
              </w:rPr>
              <w:t>VF200</w:t>
            </w:r>
            <w:r>
              <w:rPr>
                <w:rFonts w:hint="eastAsia" w:ascii="宋体" w:hAnsi="宋体" w:eastAsia="宋体" w:cs="宋体"/>
                <w:i w:val="0"/>
                <w:iCs w:val="0"/>
                <w:caps w:val="0"/>
                <w:color w:val="666666"/>
                <w:spacing w:val="0"/>
                <w:kern w:val="0"/>
                <w:sz w:val="28"/>
                <w:szCs w:val="28"/>
                <w:lang w:val="en-US" w:eastAsia="zh-CN" w:bidi="ar"/>
              </w:rPr>
              <w:t>型变频器变频器使用手册</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3BE4A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册</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0A3A7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AD467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4AE56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02B431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51</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32297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专用通讯电缆（</w:t>
            </w:r>
            <w:r>
              <w:rPr>
                <w:rFonts w:hint="default" w:ascii="Calibri" w:hAnsi="Calibri" w:eastAsia="宋体" w:cs="Calibri"/>
                <w:i w:val="0"/>
                <w:iCs w:val="0"/>
                <w:caps w:val="0"/>
                <w:color w:val="666666"/>
                <w:spacing w:val="0"/>
                <w:kern w:val="0"/>
                <w:sz w:val="28"/>
                <w:szCs w:val="28"/>
                <w:lang w:val="en-US" w:eastAsia="zh-CN" w:bidi="ar"/>
              </w:rPr>
              <w:t>SC-11</w:t>
            </w:r>
            <w:r>
              <w:rPr>
                <w:rFonts w:hint="eastAsia" w:ascii="宋体" w:hAnsi="宋体" w:eastAsia="宋体" w:cs="宋体"/>
                <w:i w:val="0"/>
                <w:iCs w:val="0"/>
                <w:caps w:val="0"/>
                <w:color w:val="666666"/>
                <w:spacing w:val="0"/>
                <w:kern w:val="0"/>
                <w:sz w:val="28"/>
                <w:szCs w:val="28"/>
                <w:lang w:val="en-US" w:eastAsia="zh-CN" w:bidi="ar"/>
              </w:rPr>
              <w:t>、型）</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B0143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条</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7BC276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4FE93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4B9BC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3A4BB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52</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7D874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default" w:ascii="Calibri" w:hAnsi="Calibri" w:eastAsia="宋体" w:cs="Calibri"/>
                <w:i w:val="0"/>
                <w:iCs w:val="0"/>
                <w:caps w:val="0"/>
                <w:color w:val="666666"/>
                <w:spacing w:val="0"/>
                <w:kern w:val="0"/>
                <w:sz w:val="28"/>
                <w:szCs w:val="28"/>
                <w:lang w:val="en-US" w:eastAsia="zh-CN" w:bidi="ar"/>
              </w:rPr>
              <w:t>PLC</w:t>
            </w:r>
            <w:r>
              <w:rPr>
                <w:rFonts w:hint="eastAsia" w:ascii="宋体" w:hAnsi="宋体" w:eastAsia="宋体" w:cs="宋体"/>
                <w:i w:val="0"/>
                <w:iCs w:val="0"/>
                <w:caps w:val="0"/>
                <w:color w:val="666666"/>
                <w:spacing w:val="0"/>
                <w:kern w:val="0"/>
                <w:sz w:val="28"/>
                <w:szCs w:val="28"/>
                <w:lang w:val="en-US" w:eastAsia="zh-CN" w:bidi="ar"/>
              </w:rPr>
              <w:t>编程软件光碟（内含</w:t>
            </w:r>
            <w:r>
              <w:rPr>
                <w:rFonts w:hint="default" w:ascii="Calibri" w:hAnsi="Calibri" w:eastAsia="宋体" w:cs="Calibri"/>
                <w:i w:val="0"/>
                <w:iCs w:val="0"/>
                <w:caps w:val="0"/>
                <w:color w:val="666666"/>
                <w:spacing w:val="0"/>
                <w:kern w:val="0"/>
                <w:sz w:val="28"/>
                <w:szCs w:val="28"/>
                <w:lang w:val="en-US" w:eastAsia="zh-CN" w:bidi="ar"/>
              </w:rPr>
              <w:t>PLC</w:t>
            </w:r>
            <w:r>
              <w:rPr>
                <w:rFonts w:hint="eastAsia" w:ascii="宋体" w:hAnsi="宋体" w:eastAsia="宋体" w:cs="宋体"/>
                <w:i w:val="0"/>
                <w:iCs w:val="0"/>
                <w:caps w:val="0"/>
                <w:color w:val="666666"/>
                <w:spacing w:val="0"/>
                <w:kern w:val="0"/>
                <w:sz w:val="28"/>
                <w:szCs w:val="28"/>
                <w:lang w:val="en-US" w:eastAsia="zh-CN" w:bidi="ar"/>
              </w:rPr>
              <w:t>控制参考程序）</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6EA16B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碟</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1957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595FF3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60E4F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8906F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53</w:t>
            </w:r>
          </w:p>
        </w:tc>
        <w:tc>
          <w:tcPr>
            <w:tcW w:w="3984"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A66E4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旋转编码器使用说明书</w:t>
            </w:r>
          </w:p>
        </w:tc>
        <w:tc>
          <w:tcPr>
            <w:tcW w:w="64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3E307F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册</w:t>
            </w:r>
          </w:p>
        </w:tc>
        <w:tc>
          <w:tcPr>
            <w:tcW w:w="672"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2C1270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8" w:space="0"/>
              <w:left w:val="single" w:color="auto" w:sz="8" w:space="0"/>
              <w:bottom w:val="single" w:color="auto" w:sz="8" w:space="0"/>
              <w:right w:val="single" w:color="auto" w:sz="8" w:space="0"/>
            </w:tcBorders>
            <w:shd w:val="clear" w:color="auto" w:fill="FFFFFF"/>
            <w:tcMar>
              <w:top w:w="36" w:type="dxa"/>
              <w:left w:w="36" w:type="dxa"/>
              <w:bottom w:w="36" w:type="dxa"/>
              <w:right w:w="36" w:type="dxa"/>
            </w:tcMar>
            <w:vAlign w:val="center"/>
          </w:tcPr>
          <w:p w14:paraId="482974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r w14:paraId="226E5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76" w:type="dxa"/>
            <w:tcBorders>
              <w:top w:val="single" w:color="auto" w:sz="12" w:space="0"/>
              <w:left w:val="single" w:color="auto" w:sz="12" w:space="0"/>
              <w:bottom w:val="single" w:color="auto" w:sz="12" w:space="0"/>
              <w:right w:val="single" w:color="auto" w:sz="12" w:space="0"/>
            </w:tcBorders>
            <w:shd w:val="clear" w:color="auto" w:fill="FFFFFF"/>
            <w:tcMar>
              <w:top w:w="36" w:type="dxa"/>
              <w:left w:w="36" w:type="dxa"/>
              <w:bottom w:w="36" w:type="dxa"/>
              <w:right w:w="36" w:type="dxa"/>
            </w:tcMar>
            <w:vAlign w:val="center"/>
          </w:tcPr>
          <w:p w14:paraId="5A6C75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54</w:t>
            </w:r>
          </w:p>
        </w:tc>
        <w:tc>
          <w:tcPr>
            <w:tcW w:w="3984" w:type="dxa"/>
            <w:tcBorders>
              <w:top w:val="single" w:color="auto" w:sz="12" w:space="0"/>
              <w:left w:val="single" w:color="auto" w:sz="12" w:space="0"/>
              <w:bottom w:val="single" w:color="auto" w:sz="12" w:space="0"/>
              <w:right w:val="single" w:color="auto" w:sz="12" w:space="0"/>
            </w:tcBorders>
            <w:shd w:val="clear" w:color="auto" w:fill="FFFFFF"/>
            <w:tcMar>
              <w:top w:w="36" w:type="dxa"/>
              <w:left w:w="36" w:type="dxa"/>
              <w:bottom w:w="36" w:type="dxa"/>
              <w:right w:w="36" w:type="dxa"/>
            </w:tcMar>
            <w:vAlign w:val="center"/>
          </w:tcPr>
          <w:p w14:paraId="433B2F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教学电梯使用说明书</w:t>
            </w:r>
          </w:p>
        </w:tc>
        <w:tc>
          <w:tcPr>
            <w:tcW w:w="648" w:type="dxa"/>
            <w:tcBorders>
              <w:top w:val="single" w:color="auto" w:sz="12" w:space="0"/>
              <w:left w:val="single" w:color="auto" w:sz="12" w:space="0"/>
              <w:bottom w:val="single" w:color="auto" w:sz="12" w:space="0"/>
              <w:right w:val="single" w:color="auto" w:sz="12" w:space="0"/>
            </w:tcBorders>
            <w:shd w:val="clear" w:color="auto" w:fill="FFFFFF"/>
            <w:tcMar>
              <w:top w:w="36" w:type="dxa"/>
              <w:left w:w="36" w:type="dxa"/>
              <w:bottom w:w="36" w:type="dxa"/>
              <w:right w:w="36" w:type="dxa"/>
            </w:tcMar>
            <w:vAlign w:val="center"/>
          </w:tcPr>
          <w:p w14:paraId="2A3F39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eastAsia" w:ascii="宋体" w:hAnsi="宋体" w:eastAsia="宋体" w:cs="宋体"/>
                <w:i w:val="0"/>
                <w:iCs w:val="0"/>
                <w:caps w:val="0"/>
                <w:color w:val="666666"/>
                <w:spacing w:val="0"/>
                <w:kern w:val="0"/>
                <w:sz w:val="28"/>
                <w:szCs w:val="28"/>
                <w:lang w:val="en-US" w:eastAsia="zh-CN" w:bidi="ar"/>
              </w:rPr>
              <w:t>册</w:t>
            </w:r>
          </w:p>
        </w:tc>
        <w:tc>
          <w:tcPr>
            <w:tcW w:w="672" w:type="dxa"/>
            <w:tcBorders>
              <w:top w:val="single" w:color="auto" w:sz="12" w:space="0"/>
              <w:left w:val="single" w:color="auto" w:sz="12" w:space="0"/>
              <w:bottom w:val="single" w:color="auto" w:sz="12" w:space="0"/>
              <w:right w:val="single" w:color="auto" w:sz="12" w:space="0"/>
            </w:tcBorders>
            <w:shd w:val="clear" w:color="auto" w:fill="FFFFFF"/>
            <w:tcMar>
              <w:top w:w="36" w:type="dxa"/>
              <w:left w:w="36" w:type="dxa"/>
              <w:bottom w:w="36" w:type="dxa"/>
              <w:right w:w="36" w:type="dxa"/>
            </w:tcMar>
            <w:vAlign w:val="center"/>
          </w:tcPr>
          <w:p w14:paraId="1E0118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center"/>
              <w:rPr>
                <w:sz w:val="28"/>
                <w:szCs w:val="28"/>
              </w:rPr>
            </w:pPr>
            <w:r>
              <w:rPr>
                <w:rFonts w:hint="default" w:ascii="Calibri" w:hAnsi="Calibri" w:eastAsia="宋体" w:cs="Calibri"/>
                <w:i w:val="0"/>
                <w:iCs w:val="0"/>
                <w:caps w:val="0"/>
                <w:color w:val="666666"/>
                <w:spacing w:val="0"/>
                <w:kern w:val="0"/>
                <w:sz w:val="28"/>
                <w:szCs w:val="28"/>
                <w:lang w:val="en-US" w:eastAsia="zh-CN" w:bidi="ar"/>
              </w:rPr>
              <w:t>1</w:t>
            </w:r>
          </w:p>
        </w:tc>
        <w:tc>
          <w:tcPr>
            <w:tcW w:w="1728" w:type="dxa"/>
            <w:tcBorders>
              <w:top w:val="single" w:color="auto" w:sz="12" w:space="0"/>
              <w:left w:val="single" w:color="auto" w:sz="12" w:space="0"/>
              <w:bottom w:val="single" w:color="auto" w:sz="12" w:space="0"/>
              <w:right w:val="single" w:color="auto" w:sz="12" w:space="0"/>
            </w:tcBorders>
            <w:shd w:val="clear" w:color="auto" w:fill="FFFFFF"/>
            <w:tcMar>
              <w:top w:w="36" w:type="dxa"/>
              <w:left w:w="36" w:type="dxa"/>
              <w:bottom w:w="36" w:type="dxa"/>
              <w:right w:w="36" w:type="dxa"/>
            </w:tcMar>
            <w:vAlign w:val="center"/>
          </w:tcPr>
          <w:p w14:paraId="38A5D6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2" w:afterAutospacing="0" w:line="240" w:lineRule="atLeast"/>
              <w:ind w:left="0" w:right="0"/>
              <w:jc w:val="left"/>
              <w:rPr>
                <w:sz w:val="28"/>
                <w:szCs w:val="28"/>
              </w:rPr>
            </w:pPr>
            <w:r>
              <w:rPr>
                <w:rFonts w:hint="eastAsia" w:ascii="宋体" w:hAnsi="宋体" w:eastAsia="宋体" w:cs="宋体"/>
                <w:i w:val="0"/>
                <w:iCs w:val="0"/>
                <w:caps w:val="0"/>
                <w:color w:val="666666"/>
                <w:spacing w:val="0"/>
                <w:kern w:val="0"/>
                <w:sz w:val="28"/>
                <w:szCs w:val="28"/>
                <w:lang w:val="en-US" w:eastAsia="zh-CN" w:bidi="ar"/>
              </w:rPr>
              <w:t>工具包内</w:t>
            </w:r>
          </w:p>
        </w:tc>
      </w:tr>
    </w:tbl>
    <w:p w14:paraId="084F4026">
      <w:pPr>
        <w:keepNext w:val="0"/>
        <w:keepLines w:val="0"/>
        <w:widowControl/>
        <w:suppressLineNumbers w:val="0"/>
        <w:jc w:val="left"/>
        <w:rPr>
          <w:sz w:val="28"/>
          <w:szCs w:val="28"/>
        </w:rPr>
      </w:pPr>
    </w:p>
    <w:p w14:paraId="42B26394"/>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41077">
    <w:pPr>
      <w:pStyle w:val="2"/>
    </w:pPr>
    <w:r>
      <w:rPr>
        <w:rFonts w:hint="eastAsia"/>
        <w:lang w:val="en-US" w:eastAsia="zh-CN"/>
      </w:rPr>
      <w:t>网址：</w:t>
    </w:r>
    <w:r>
      <w:rPr>
        <w:rFonts w:hint="eastAsia"/>
        <w:color w:val="auto"/>
        <w:u w:val="none"/>
        <w:lang w:val="en-US" w:eastAsia="zh-CN"/>
      </w:rPr>
      <w:fldChar w:fldCharType="begin"/>
    </w:r>
    <w:r>
      <w:rPr>
        <w:rFonts w:hint="eastAsia"/>
        <w:color w:val="auto"/>
        <w:u w:val="none"/>
        <w:lang w:val="en-US" w:eastAsia="zh-CN"/>
      </w:rPr>
      <w:instrText xml:space="preserve"> HYPERLINK "http://www.shfdtw.com" </w:instrText>
    </w:r>
    <w:r>
      <w:rPr>
        <w:rFonts w:hint="eastAsia"/>
        <w:color w:val="auto"/>
        <w:u w:val="none"/>
        <w:lang w:val="en-US" w:eastAsia="zh-CN"/>
      </w:rPr>
      <w:fldChar w:fldCharType="separate"/>
    </w:r>
    <w:r>
      <w:rPr>
        <w:rStyle w:val="8"/>
        <w:rFonts w:hint="eastAsia"/>
        <w:color w:val="auto"/>
        <w:u w:val="none"/>
        <w:lang w:val="en-US" w:eastAsia="zh-CN"/>
      </w:rPr>
      <w:t>www.shfdtw.com</w:t>
    </w:r>
    <w:r>
      <w:rPr>
        <w:rFonts w:hint="eastAsia"/>
        <w:color w:val="auto"/>
        <w:u w:val="none"/>
        <w:lang w:val="en-US" w:eastAsia="zh-CN"/>
      </w:rPr>
      <w:fldChar w:fldCharType="end"/>
    </w:r>
    <w:r>
      <w:rPr>
        <w:rFonts w:hint="eastAsia"/>
        <w:color w:val="auto"/>
        <w:u w:val="none"/>
        <w:lang w:val="en-US" w:eastAsia="zh-CN"/>
      </w:rPr>
      <w:t xml:space="preserve">   </w:t>
    </w:r>
    <w:r>
      <w:rPr>
        <w:rFonts w:hint="eastAsia"/>
        <w:lang w:val="en-US" w:eastAsia="zh-CN"/>
      </w:rPr>
      <w:t xml:space="preserve">                                  电话：021-55884001        55884002</w:t>
    </w:r>
  </w:p>
  <w:p w14:paraId="133DFBED">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16977">
    <w:pPr>
      <w:pStyle w:val="3"/>
    </w:pPr>
    <w:r>
      <w:rPr>
        <w:lang w:val="en-US"/>
      </w:rPr>
      <w:drawing>
        <wp:inline distT="0" distB="0" distL="114300" distR="114300">
          <wp:extent cx="1198880" cy="254635"/>
          <wp:effectExtent l="0" t="0" r="5080" b="4445"/>
          <wp:docPr id="6" name="图片 1"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77"/>
                  <pic:cNvPicPr>
                    <a:picLocks noChangeAspect="1"/>
                  </pic:cNvPicPr>
                </pic:nvPicPr>
                <pic:blipFill>
                  <a:blip r:embed="rId1"/>
                  <a:srcRect t="6456" b="15469"/>
                  <a:stretch>
                    <a:fillRect/>
                  </a:stretch>
                </pic:blipFill>
                <pic:spPr>
                  <a:xfrm>
                    <a:off x="0" y="0"/>
                    <a:ext cx="1198880" cy="254635"/>
                  </a:xfrm>
                  <a:prstGeom prst="rect">
                    <a:avLst/>
                  </a:prstGeom>
                  <a:noFill/>
                  <a:ln w="9525">
                    <a:noFill/>
                    <a:miter/>
                  </a:ln>
                  <a:effectLst/>
                </pic:spPr>
              </pic:pic>
            </a:graphicData>
          </a:graphic>
        </wp:inline>
      </w:drawing>
    </w:r>
    <w:r>
      <w:rPr>
        <w:lang w:val="en-US"/>
      </w:rPr>
      <w:t xml:space="preserve">  </w:t>
    </w:r>
    <w:r>
      <w:rPr>
        <w:rFonts w:hint="eastAsia"/>
        <w:lang w:val="en-US" w:eastAsia="zh-CN"/>
      </w:rPr>
      <w:t xml:space="preserve">                                      </w:t>
    </w:r>
    <w:r>
      <w:rPr>
        <w:rFonts w:hint="default"/>
        <w:lang w:val="en-US" w:eastAsia="zh-CN"/>
      </w:rPr>
      <w:t xml:space="preserve"> </w:t>
    </w:r>
    <w:r>
      <w:rPr>
        <w:rFonts w:hint="eastAsia"/>
        <w:lang w:val="en-US" w:eastAsia="zh-CN"/>
      </w:rPr>
      <w:t xml:space="preserve">  上海天威教学实验设备有限公司</w:t>
    </w:r>
  </w:p>
  <w:p w14:paraId="1D75FA39">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F244EE"/>
    <w:rsid w:val="02B5237D"/>
    <w:rsid w:val="5CF24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1128</Words>
  <Characters>1254</Characters>
  <Lines>0</Lines>
  <Paragraphs>0</Paragraphs>
  <TotalTime>1</TotalTime>
  <ScaleCrop>false</ScaleCrop>
  <LinksUpToDate>false</LinksUpToDate>
  <CharactersWithSpaces>1274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2021-12-15T07:15:00Z</dcterms:created>
  <dc:creator>煌嘉软件</dc:creator>
  <cp:lastModifiedBy>WPS_1676438733</cp:lastModifiedBy>
  <dcterms:modified xsi:type="dcterms:W3CDTF">2025-03-10T06:35:53Z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58F263938DA54591AF908C17E8983ED3</vt:lpwstr>
  </property>
  <property fmtid="{D5CDD505-2E9C-101B-9397-08002B2CF9AE}" pid="4" name="KSOTemplateDocerSaveRecord">
    <vt:lpwstr>eyJoZGlkIjoiYmYxN2Q0NGQwNmJmNDk0MzY5ZTFlOTczMDY4MGQ0YjAiLCJ1c2VySWQiOiIxNDc0NDQyMjE4In0=</vt:lpwstr>
  </property>
</Properties>
</file>